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99" w:rsidRDefault="00447E99" w:rsidP="00447E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CBAE414" wp14:editId="08CCAE3B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E99" w:rsidRDefault="00447E99" w:rsidP="00447E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7E99" w:rsidRDefault="00447E99" w:rsidP="00447E9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447E99" w:rsidRDefault="00447E99" w:rsidP="00447E9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447E99" w:rsidRDefault="00447E99" w:rsidP="00447E9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447E99" w:rsidRDefault="00447E99" w:rsidP="00447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E99" w:rsidRDefault="00447E99" w:rsidP="00447E9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447E99" w:rsidRDefault="00447E99" w:rsidP="00447E9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447E99" w:rsidRDefault="00447E99" w:rsidP="00447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E99" w:rsidRDefault="00447E99" w:rsidP="00447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travnja</w:t>
      </w:r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447E99" w:rsidRDefault="00447E99" w:rsidP="00447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E99" w:rsidRDefault="00447E99" w:rsidP="00447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E99" w:rsidRDefault="00447E99" w:rsidP="00447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447E99" w:rsidRDefault="00447E99" w:rsidP="00447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244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447E99" w:rsidRDefault="00447E99" w:rsidP="0044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E99" w:rsidRDefault="00447E99" w:rsidP="0044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E99" w:rsidRDefault="00447E99" w:rsidP="0044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5B77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 2021. u 11</w:t>
      </w:r>
      <w:r w:rsidRPr="005B770C">
        <w:rPr>
          <w:rFonts w:ascii="Times New Roman" w:eastAsia="Times New Roman" w:hAnsi="Times New Roman" w:cs="Times New Roman"/>
          <w:sz w:val="24"/>
          <w:szCs w:val="24"/>
          <w:lang w:eastAsia="hr-HR"/>
        </w:rPr>
        <w:t>,00 sati u prostorijama Povjerenstva, Visoka 15, Zagreb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47E99" w:rsidRPr="002B2AAA" w:rsidRDefault="00447E99" w:rsidP="0044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E99" w:rsidRDefault="00447E99" w:rsidP="00447E99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7E99" w:rsidRDefault="00447E99" w:rsidP="00447E99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7E99" w:rsidRDefault="00447E99" w:rsidP="00447E99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447E99" w:rsidRDefault="00447E99" w:rsidP="00447E99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47E99" w:rsidRDefault="00447E99" w:rsidP="00447E99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47E99" w:rsidRPr="00447E99" w:rsidRDefault="00447E99" w:rsidP="00447E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Obvezatna uputa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L III redoslijed izbornih radnji i tijek rokova</w:t>
      </w:r>
    </w:p>
    <w:p w:rsidR="00447E99" w:rsidRPr="00447E99" w:rsidRDefault="00447E99" w:rsidP="00447E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Obvezatna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uputa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L IV o pravima i dužnostima promatrača</w:t>
      </w:r>
    </w:p>
    <w:p w:rsidR="00447E99" w:rsidRPr="00447E99" w:rsidRDefault="00447E99" w:rsidP="00447E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Obvezatna uputa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L V o načinu glasovanja birača s invaliditetom, nepismenih birača te birača koji nisu u mogućnosti pristupiti na biračko mjesto</w:t>
      </w:r>
    </w:p>
    <w:p w:rsidR="00447E99" w:rsidRPr="00447E99" w:rsidRDefault="00447E99" w:rsidP="00447E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Obvezatna uputa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L VI o načinu uređenja biračkog mjesta</w:t>
      </w:r>
    </w:p>
    <w:p w:rsidR="00447E99" w:rsidRPr="00447E99" w:rsidRDefault="00447E99" w:rsidP="00447E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Obvezatna uputa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LS I postupak kandidiranja za izbor članova predstavničkih tijela jedinica lokalne i područne (regionalne) samouprave</w:t>
      </w:r>
    </w:p>
    <w:p w:rsidR="00447E99" w:rsidRPr="00447E99" w:rsidRDefault="00447E99" w:rsidP="00447E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Obvezatna uputa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LS II obrasci za postupak kandidiranja i za provedbu izbora članova predstavničkih tijela jedinica lokalne i područne (regionalne) samouprave</w:t>
      </w:r>
    </w:p>
    <w:p w:rsidR="00447E99" w:rsidRPr="00447E99" w:rsidRDefault="00447E99" w:rsidP="00447E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Obvezatna uputa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LN I postupak kandidiranja kandidata za izbor općinskih načelnika, gradonačelnika i župana te njihovih zamjenika</w:t>
      </w:r>
    </w:p>
    <w:p w:rsidR="00447E99" w:rsidRPr="00447E99" w:rsidRDefault="00447E99" w:rsidP="00447E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Obvezatna uputa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LN II obrasci za postupak kandidiranja i za provedbu izbora općinskih načelnika, gradonačelnika i župana te njihovih zamjenika</w:t>
      </w:r>
    </w:p>
    <w:p w:rsidR="00447E99" w:rsidRPr="00447E99" w:rsidRDefault="00447E99" w:rsidP="00447E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Obvezatna uputa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MLN I postupak kandidiranja kandidata za izbor zamjenika općinskih načelnika, gradonačelnika i župana iz reda pripadnika nacionalnih manjina, odnosno zamjenika općinskog načelnika iz reda pripadnika hrvatskoga naroda</w:t>
      </w:r>
    </w:p>
    <w:p w:rsidR="00447E99" w:rsidRPr="00447E99" w:rsidRDefault="00447E99" w:rsidP="00447E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Obvezatna uputa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MLN II obrasci za postupak kandidiranja i za provedbu izbora zamjenika općinskih načelnika, gradonačelnika i župana iz reda pripadnika 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nacionalnih manjina, odnosno zamjenika općinskog načelnika iz reda pripadnika hrvatskoga naroda</w:t>
      </w:r>
    </w:p>
    <w:p w:rsidR="00447E99" w:rsidRDefault="00447E99" w:rsidP="00447E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3127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Tekst 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t>Okvirnog ugovora o tiskanju i distribuiranju glasačkih listića, obrazaca i glasačkih kutija za provedbu lokalnih izbora 2021.godine.</w:t>
      </w:r>
    </w:p>
    <w:p w:rsidR="00447E99" w:rsidRDefault="00447E99" w:rsidP="00447E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5B77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t>Strateški plan Državnog izbornog povjerenstva Republike Hrvatske za razdoblje 2022.-2024.</w:t>
      </w:r>
    </w:p>
    <w:p w:rsidR="00447E99" w:rsidRDefault="00447E99" w:rsidP="00447E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447E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Strategija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upravljanja rizicima</w:t>
      </w:r>
    </w:p>
    <w:p w:rsidR="00447E99" w:rsidRDefault="00447E99" w:rsidP="00447E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447E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o obustavi isplate sredstva za </w:t>
      </w:r>
      <w:r w:rsidRPr="00447E99">
        <w:rPr>
          <w:rFonts w:ascii="Times New Roman" w:eastAsia="Times New Roman" w:hAnsi="Times New Roman" w:cs="Times New Roman"/>
          <w:sz w:val="24"/>
          <w:szCs w:val="24"/>
          <w:lang w:eastAsia="hr-HR"/>
        </w:rPr>
        <w:t>redovito godišnje financiranje iz proračuna jedinica lokalne samouprave za 2020. članovima predstavničkih tijela jedinica lokalne samouprave koji nisu dostavili godišnji financijski izvještaj za 2020.</w:t>
      </w:r>
    </w:p>
    <w:p w:rsidR="00447E99" w:rsidRDefault="00447E99" w:rsidP="00447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E99" w:rsidRDefault="00447E99" w:rsidP="00447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E99" w:rsidRDefault="00447E99" w:rsidP="00447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447E99" w:rsidRDefault="00447E99" w:rsidP="00447E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47E99" w:rsidRDefault="00447E99" w:rsidP="00447E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Đuro Sessa, </w:t>
      </w:r>
      <w:r>
        <w:rPr>
          <w:rFonts w:ascii="Times New Roman" w:hAnsi="Times New Roman" w:cs="Times New Roman"/>
        </w:rPr>
        <w:t>v.r.</w:t>
      </w:r>
    </w:p>
    <w:p w:rsidR="00447E99" w:rsidRDefault="00447E99" w:rsidP="00447E99"/>
    <w:p w:rsidR="00231D74" w:rsidRDefault="00231D74">
      <w:bookmarkStart w:id="0" w:name="_GoBack"/>
      <w:bookmarkEnd w:id="0"/>
    </w:p>
    <w:sectPr w:rsidR="00231D74" w:rsidSect="00447E99"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99" w:rsidRDefault="00447E99" w:rsidP="00447E99">
      <w:pPr>
        <w:spacing w:after="0" w:line="240" w:lineRule="auto"/>
      </w:pPr>
      <w:r>
        <w:separator/>
      </w:r>
    </w:p>
  </w:endnote>
  <w:endnote w:type="continuationSeparator" w:id="0">
    <w:p w:rsidR="00447E99" w:rsidRDefault="00447E99" w:rsidP="0044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5278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7E99" w:rsidRDefault="00447E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E99" w:rsidRDefault="00447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99" w:rsidRDefault="00447E99" w:rsidP="00447E99">
      <w:pPr>
        <w:spacing w:after="0" w:line="240" w:lineRule="auto"/>
      </w:pPr>
      <w:r>
        <w:separator/>
      </w:r>
    </w:p>
  </w:footnote>
  <w:footnote w:type="continuationSeparator" w:id="0">
    <w:p w:rsidR="00447E99" w:rsidRDefault="00447E99" w:rsidP="00447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99"/>
    <w:rsid w:val="00231D74"/>
    <w:rsid w:val="0044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682C"/>
  <w15:chartTrackingRefBased/>
  <w15:docId w15:val="{18F373FC-8C35-4927-9E8C-80FDDF14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E9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E99"/>
  </w:style>
  <w:style w:type="paragraph" w:styleId="Footer">
    <w:name w:val="footer"/>
    <w:basedOn w:val="Normal"/>
    <w:link w:val="FooterChar"/>
    <w:uiPriority w:val="99"/>
    <w:unhideWhenUsed/>
    <w:rsid w:val="00447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2021-04-27T08:56:00Z</dcterms:created>
  <dcterms:modified xsi:type="dcterms:W3CDTF">2021-04-27T09:07:00Z</dcterms:modified>
</cp:coreProperties>
</file>